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pPr>
      <w:r>
        <w:rPr>
          <w:rFonts w:ascii="Source Sans 3" w:cs="Source Sans 3" w:eastAsia="Source Sans 3" w:hAnsi="Source Sans 3"/>
          <w:b/>
          <w:bCs/>
          <w:color w:val="8A0F24"/>
          <w:sz w:val="36"/>
          <w:szCs w:val="36"/>
        </w:rPr>
        <w:t xml:space="preserve">Sample Procurement Clauses</w:t>
      </w:r>
    </w:p>
    <w:p>
      <w:pPr>
        <w:spacing w:after="40"/>
      </w:pPr>
      <w:r>
        <w:rPr>
          <w:rFonts w:ascii="Source Sans 3" w:cs="Source Sans 3" w:eastAsia="Source Sans 3" w:hAnsi="Source Sans 3"/>
          <w:color w:val="54484A"/>
          <w:sz w:val="28"/>
          <w:szCs w:val="28"/>
        </w:rPr>
        <w:t xml:space="preserve">for Digital Accessibility Compliance</w:t>
      </w:r>
    </w:p>
    <w:p>
      <w:pPr>
        <w:spacing w:after="200"/>
      </w:pPr>
      <w:r>
        <w:rPr>
          <w:rFonts w:ascii="Source Sans 3" w:cs="Source Sans 3" w:eastAsia="Source Sans 3" w:hAnsi="Source Sans 3"/>
          <w:i/>
          <w:iCs/>
          <w:color w:val="54484A"/>
          <w:sz w:val="20"/>
          <w:szCs w:val="20"/>
        </w:rPr>
        <w:t xml:space="preserve">Companion resource for Real. Relevant. Required.</w:t>
      </w:r>
    </w:p>
    <w:p>
      <w:pPr>
        <w:pBdr>
          <w:bottom w:val="single" w:color="8A0F24" w:sz="6" w:space="8"/>
        </w:pBdr>
        <w:spacing w:after="120"/>
      </w:pPr>
      <w:r>
        <w:rPr>
          <w:rFonts w:ascii="Source Sans 3" w:cs="Source Sans 3" w:eastAsia="Source Sans 3" w:hAnsi="Source Sans 3"/>
          <w:color w:val="1C1C1C"/>
          <w:sz w:val="20"/>
          <w:szCs w:val="20"/>
        </w:rPr>
        <w:t xml:space="preserve">Dr. Becky Rehorn, CPACC, CPSM  |  Accessible Organizations Group LLC</w:t>
      </w:r>
    </w:p>
    <w:p>
      <w:pPr>
        <w:pStyle w:val="Heading1"/>
      </w:pPr>
      <w:r>
        <w:t xml:space="preserve">How to Use This Document</w:t>
      </w:r>
    </w:p>
    <w:p>
      <w:pPr>
        <w:spacing w:after="120"/>
      </w:pPr>
      <w:r>
        <w:t xml:space="preserve">This document provides sample clause language for incorporating digital accessibility requirements into procurement scopes of work, consultant contracts, and vendor agreements. It aligns with the procurement framework described in Chapter 8 of </w:t>
      </w:r>
      <w:r>
        <w:rPr>
          <w:i/>
          <w:iCs/>
        </w:rPr>
        <w:t xml:space="preserve">Real. Relevant. Required.</w:t>
      </w:r>
      <w:r>
        <w:t xml:space="preserve">.</w:t>
      </w:r>
    </w:p>
    <w:p>
      <w:pPr>
        <w:spacing w:after="120"/>
      </w:pPr>
      <w:r>
        <w:t xml:space="preserve">The clauses are organized around the four elements Chapter 8 identifies as essential to effective accessibility language in a scope of work: naming the standard, defining deliverables in scope, assigning testing responsibility, and establishing consequences for noncompliance. A fifth section provides amendment language for adding accessibility requirements to existing contracts.</w:t>
      </w:r>
    </w:p>
    <w:p>
      <w:pPr>
        <w:spacing w:after="120"/>
      </w:pPr>
      <w:r>
        <w:rPr>
          <w:b/>
          <w:bCs/>
        </w:rPr>
        <w:t xml:space="preserve">Important: </w:t>
      </w:r>
      <w:r>
        <w:t xml:space="preserve">These are sample clauses, not legal templates. Adapt them to your entity’s procurement framework, legal conventions, and contract structure. Review all adapted language with your procurement and legal offices before incorporating into binding agreements.</w:t>
      </w:r>
    </w:p>
    <w:p>
      <w:pPr>
        <w:spacing w:after="200"/>
      </w:pPr>
      <w:r>
        <w:t xml:space="preserve">Bracketed text [like this] indicates fields to be completed with entity-specific information.</w:t>
      </w:r>
    </w:p>
    <w:p>
      <w:pPr>
        <w:pStyle w:val="Heading1"/>
      </w:pPr>
      <w:r>
        <w:t xml:space="preserve">1. Naming the Standard</w:t>
      </w:r>
    </w:p>
    <w:p>
      <w:pPr>
        <w:spacing w:after="120"/>
      </w:pPr>
      <w:r>
        <w:t xml:space="preserve">The following clause establishes WCAG 2.1 Level AA as the defined technical standard. It should appear as a defined term in the contract or scope of work, not as a passing reference.</w:t>
      </w:r>
    </w:p>
    <w:p>
      <w:pPr>
        <w:pStyle w:val="Heading3"/>
      </w:pPr>
      <w:r>
        <w:t xml:space="preserve">Sample Clause 1.1 — Technical Standard</w:t>
      </w:r>
    </w:p>
    <w:p>
      <w:pPr>
        <w:pBdr>
          <w:left w:val="single" w:color="8A0F24" w:sz="12" w:space="8"/>
        </w:pBdr>
        <w:spacing w:after="120"/>
        <w:ind w:left="360" w:right="360"/>
      </w:pPr>
      <w:r>
        <w:t xml:space="preserve">All public-facing digital deliverables produced under this contract shall conform to the Web Content Accessibility Guidelines (WCAG), version 2.1, Level AA, as published by the World Wide Web Consortium (W3C). This standard is referenced as the applicable technical requirement under the U.S. Department of Justice final rule amending Title II of the Americans with Disabilities Act, 89 Fed. Reg. 31320 (April 24, 2024), as amended by 91 Fed. Reg. 20902 (April 20, 2026). “Public-facing digital deliverable” means any document, web page, web application, mobile application, video, audio, form, interactive element, or other digital content produced under this contract that is intended to be accessed by members of the public.</w:t>
      </w:r>
    </w:p>
    <w:p>
      <w:pPr>
        <w:pStyle w:val="Heading3"/>
      </w:pPr>
      <w:r>
        <w:t xml:space="preserve">Sample Clause 1.2 — Standard Version Updates</w:t>
      </w:r>
    </w:p>
    <w:p>
      <w:pPr>
        <w:pBdr>
          <w:left w:val="single" w:color="8A0F24" w:sz="12" w:space="8"/>
        </w:pBdr>
        <w:spacing w:after="200"/>
        <w:ind w:left="360" w:right="360"/>
      </w:pPr>
      <w:r>
        <w:t xml:space="preserve">If the Department of Justice amends the applicable technical standard during the term of this contract, [Entity Name] will notify the Consultant in writing. The parties shall negotiate in good faith to incorporate the updated standard into remaining deliverables. Compliance with an updated standard shall not require retroactive remediation of deliverables already accepted under the prior standard.</w:t>
      </w:r>
    </w:p>
    <w:p>
      <w:pPr>
        <w:pStyle w:val="Heading1"/>
      </w:pPr>
      <w:r>
        <w:t xml:space="preserve">2. Defining Deliverables in Scope</w:t>
      </w:r>
    </w:p>
    <w:p>
      <w:pPr>
        <w:spacing w:after="120"/>
      </w:pPr>
      <w:r>
        <w:t xml:space="preserve">The following clause identifies which deliverables are subject to the accessibility standard. Err toward inclusion. Name specific deliverable types rather than relying on general language.</w:t>
      </w:r>
    </w:p>
    <w:p>
      <w:pPr>
        <w:pStyle w:val="Heading3"/>
      </w:pPr>
      <w:r>
        <w:t xml:space="preserve">Sample Clause 2.1 — Deliverables Subject to Accessibility Standard</w:t>
      </w:r>
    </w:p>
    <w:p>
      <w:pPr>
        <w:pBdr>
          <w:left w:val="single" w:color="8A0F24" w:sz="12" w:space="8"/>
        </w:pBdr>
        <w:spacing w:after="120"/>
        <w:ind w:left="360" w:right="360"/>
      </w:pPr>
      <w:r>
        <w:t xml:space="preserve">The following deliverables produced under this contract are subject to the WCAG 2.1 Level AA conformance requirement defined in Section [X]:</w:t>
      </w:r>
    </w:p>
    <w:p>
      <w:pPr>
        <w:spacing w:after="40"/>
        <w:ind w:left="720" w:right="360"/>
      </w:pPr>
      <w:r>
        <w:t xml:space="preserve">a. Project website(s), including all pages, subpages, and linked resources</w:t>
      </w:r>
    </w:p>
    <w:p>
      <w:pPr>
        <w:spacing w:after="40"/>
        <w:ind w:left="720" w:right="360"/>
      </w:pPr>
      <w:r>
        <w:t xml:space="preserve">b. All PDF documents intended for public distribution, including environmental documents, public involvement plans, technical reports, public notices, meeting summaries, and presentation materials converted to digital format</w:t>
      </w:r>
    </w:p>
    <w:p>
      <w:pPr>
        <w:spacing w:after="40"/>
        <w:ind w:left="720" w:right="360"/>
      </w:pPr>
      <w:r>
        <w:t xml:space="preserve">c. Virtual meeting rooms, project fly-through videos, and recorded public meetings</w:t>
      </w:r>
    </w:p>
    <w:p>
      <w:pPr>
        <w:spacing w:after="40"/>
        <w:ind w:left="720" w:right="360"/>
      </w:pPr>
      <w:r>
        <w:t xml:space="preserve">d. Online comment portals, surveys, and interactive public engagement tools</w:t>
      </w:r>
    </w:p>
    <w:p>
      <w:pPr>
        <w:spacing w:after="40"/>
        <w:ind w:left="720" w:right="360"/>
      </w:pPr>
      <w:r>
        <w:t xml:space="preserve">e. Interactive maps, dashboards, and data visualization tools</w:t>
      </w:r>
    </w:p>
    <w:p>
      <w:pPr>
        <w:spacing w:after="40"/>
        <w:ind w:left="720" w:right="360"/>
      </w:pPr>
      <w:r>
        <w:t xml:space="preserve">f. Video and audio content, including captions and transcripts</w:t>
      </w:r>
    </w:p>
    <w:p>
      <w:pPr>
        <w:spacing w:after="120"/>
        <w:ind w:left="720" w:right="360"/>
      </w:pPr>
      <w:r>
        <w:t xml:space="preserve">g. [Add entity-specific deliverables as applicable]</w:t>
      </w:r>
    </w:p>
    <w:p>
      <w:pPr>
        <w:pBdr>
          <w:left w:val="single" w:color="8A0F24" w:sz="12" w:space="8"/>
        </w:pBdr>
        <w:spacing w:after="200"/>
        <w:ind w:left="360" w:right="360"/>
      </w:pPr>
      <w:r>
        <w:t xml:space="preserve">Deliverables not intended for public access (e.g., internal working drafts, internal correspondence, and documents used exclusively by project team members) are not subject to this requirement unless subsequently published or made available to the public.</w:t>
      </w:r>
    </w:p>
    <w:p>
      <w:pPr>
        <w:pStyle w:val="Heading1"/>
      </w:pPr>
      <w:r>
        <w:t xml:space="preserve">3. Assigning Testing Responsibility</w:t>
      </w:r>
    </w:p>
    <w:p>
      <w:pPr>
        <w:spacing w:after="120"/>
      </w:pPr>
      <w:r>
        <w:t xml:space="preserve">Choose the model that fits your procurement relationship. Three options are provided: consultant-validates, entity-validates, and hybrid.</w:t>
      </w:r>
    </w:p>
    <w:p>
      <w:pPr>
        <w:pStyle w:val="Heading3"/>
      </w:pPr>
      <w:r>
        <w:t xml:space="preserve">Sample Clause 3.1 — Consultant Validates</w:t>
      </w:r>
    </w:p>
    <w:p>
      <w:pPr>
        <w:pBdr>
          <w:left w:val="single" w:color="8A0F24" w:sz="12" w:space="8"/>
        </w:pBdr>
        <w:spacing w:after="120"/>
        <w:ind w:left="360" w:right="360"/>
      </w:pPr>
      <w:r>
        <w:t xml:space="preserve">Prior to submission of each public-facing digital deliverable, the Consultant shall validate conformance to WCAG 2.1 Level AA using a combination of automated scanning and manual review. The Consultant shall submit a Conformance Statement (see Section [X]) with each deliverable documenting the testing methods used, the results, and any known limitations. [Entity Name] reserves the right to conduct independent validation of any deliverable.</w:t>
      </w:r>
    </w:p>
    <w:p>
      <w:pPr>
        <w:pStyle w:val="Heading3"/>
      </w:pPr>
      <w:r>
        <w:t xml:space="preserve">Sample Clause 3.2 — Entity Validates</w:t>
      </w:r>
    </w:p>
    <w:p>
      <w:pPr>
        <w:pBdr>
          <w:left w:val="single" w:color="8A0F24" w:sz="12" w:space="8"/>
        </w:pBdr>
        <w:spacing w:after="120"/>
        <w:ind w:left="360" w:right="360"/>
      </w:pPr>
      <w:r>
        <w:t xml:space="preserve">[Entity Name] will conduct accessibility validation of each public-facing digital deliverable upon submission. The Consultant shall provide deliverables in a format that permits accessibility testing prior to final publication. If validation identifies WCAG 2.1 Level AA failures, [Entity Name] will return the deliverable to the Consultant for remediation in accordance with Section [X].</w:t>
      </w:r>
    </w:p>
    <w:p>
      <w:pPr>
        <w:pStyle w:val="Heading3"/>
      </w:pPr>
      <w:r>
        <w:t xml:space="preserve">Sample Clause 3.3 — Hybrid Model</w:t>
      </w:r>
    </w:p>
    <w:p>
      <w:pPr>
        <w:pBdr>
          <w:left w:val="single" w:color="8A0F24" w:sz="12" w:space="8"/>
        </w:pBdr>
        <w:spacing w:after="200"/>
        <w:ind w:left="360" w:right="360"/>
      </w:pPr>
      <w:r>
        <w:t xml:space="preserve">The Consultant shall validate conformance to WCAG 2.1 Level AA and submit a Conformance Statement with each public-facing digital deliverable. [Entity Name] will perform spot-check validation on a sample of deliverables selected at [Entity Name]’s discretion. If spot-check validation identifies WCAG 2.1 Level AA failures not reported in the Consultant’s Conformance Statement, [Entity Name] may require the Consultant to revalidate and resubmit the deliverable and any related deliverables at the Consultant’s expense.</w:t>
      </w:r>
    </w:p>
    <w:p>
      <w:pPr>
        <w:pStyle w:val="Heading1"/>
      </w:pPr>
      <w:r>
        <w:t xml:space="preserve">4. Consequences for Noncompliance</w:t>
      </w:r>
    </w:p>
    <w:p>
      <w:pPr>
        <w:spacing w:after="120"/>
      </w:pPr>
      <w:r>
        <w:t xml:space="preserve">The following clauses establish what happens when a deliverable fails to meet the standard. Choose or adapt the model that fits your contract structure.</w:t>
      </w:r>
    </w:p>
    <w:p>
      <w:pPr>
        <w:pStyle w:val="Heading3"/>
      </w:pPr>
      <w:r>
        <w:t xml:space="preserve">Sample Clause 4.1 — Remediation at Consultant’s Expense</w:t>
      </w:r>
    </w:p>
    <w:p>
      <w:pPr>
        <w:pBdr>
          <w:left w:val="single" w:color="8A0F24" w:sz="12" w:space="8"/>
        </w:pBdr>
        <w:spacing w:after="120"/>
        <w:ind w:left="360" w:right="360"/>
      </w:pPr>
      <w:r>
        <w:t xml:space="preserve">If a public-facing digital deliverable is determined by [Entity Name] or through independent review to not conform to WCAG 2.1 Level AA, the Consultant shall remediate the identified failures and resubmit the deliverable within [number] business days at no additional cost to [Entity Name]. Acceptance of the deliverable shall not occur until conformance is demonstrated through an updated Conformance Statement.</w:t>
      </w:r>
    </w:p>
    <w:p>
      <w:pPr>
        <w:pStyle w:val="Heading3"/>
      </w:pPr>
      <w:r>
        <w:t xml:space="preserve">Sample Clause 4.2 — Acceptance with Holdback</w:t>
      </w:r>
    </w:p>
    <w:p>
      <w:pPr>
        <w:pBdr>
          <w:left w:val="single" w:color="8A0F24" w:sz="12" w:space="8"/>
        </w:pBdr>
        <w:spacing w:after="120"/>
        <w:ind w:left="360" w:right="360"/>
      </w:pPr>
      <w:r>
        <w:t xml:space="preserve">Where a deliverable must be published to meet a regulatory or public engagement timeline but has not yet achieved full WCAG 2.1 Level AA conformance, [Entity Name] may accept the deliverable conditionally. In such cases, [Entity Name] shall withhold [percentage]% of the payment associated with the deliverable until the Consultant completes remediation and provides an updated Conformance Statement demonstrating conformance. The Consultant shall complete remediation within [number] calendar days of conditional acceptance.</w:t>
      </w:r>
    </w:p>
    <w:p>
      <w:pPr>
        <w:pStyle w:val="Heading3"/>
      </w:pPr>
      <w:r>
        <w:t xml:space="preserve">Sample Clause 4.3 — Conformance Statement Requirement</w:t>
      </w:r>
    </w:p>
    <w:p>
      <w:pPr>
        <w:pBdr>
          <w:left w:val="single" w:color="8A0F24" w:sz="12" w:space="8"/>
        </w:pBdr>
        <w:spacing w:after="200"/>
        <w:ind w:left="360" w:right="360"/>
      </w:pPr>
      <w:r>
        <w:t xml:space="preserve">The Consultant shall provide a Conformance Statement with each public-facing digital deliverable. The Conformance Statement shall identify: (a) the specific deliverable tested; (b) the date of testing; (c) the testing methods used, including the names of any automated tools and a description of manual testing procedures; (d) the results, including any WCAG 2.1 Level AA success criteria that were not met; and (e) for any identified failures, the remediation actions taken and the date of retesting. A deliverable submitted without a Conformance Statement shall not be considered complete for purposes of acceptance or payment.</w:t>
      </w:r>
    </w:p>
    <w:p>
      <w:pPr>
        <w:pStyle w:val="Heading1"/>
      </w:pPr>
      <w:r>
        <w:t xml:space="preserve">5. Amendment Language for Existing Contracts</w:t>
      </w:r>
    </w:p>
    <w:p>
      <w:pPr>
        <w:spacing w:after="120"/>
      </w:pPr>
      <w:r>
        <w:t xml:space="preserve">Most entities are operating under contracts executed before the accessibility requirement was clear. The following language can be adapted for a scope modification or task order amendment that adds accessibility requirements to remaining deliverables under an active contract.</w:t>
      </w:r>
    </w:p>
    <w:p>
      <w:pPr>
        <w:pStyle w:val="Heading3"/>
      </w:pPr>
      <w:r>
        <w:t xml:space="preserve">Sample Clause 5.1 — Contract Amendment for Accessibility Compliance</w:t>
      </w:r>
    </w:p>
    <w:p>
      <w:pPr>
        <w:pBdr>
          <w:left w:val="single" w:color="8A0F24" w:sz="12" w:space="8"/>
        </w:pBdr>
        <w:spacing w:after="120"/>
        <w:ind w:left="360" w:right="360"/>
      </w:pPr>
      <w:r>
        <w:t xml:space="preserve">This amendment incorporates digital accessibility requirements into Contract No. [number] in response to the U.S. Department of Justice final rule amending Title II of the Americans with Disabilities Act, 89 Fed. Reg. 31320 (April 24, 2024), as amended by 91 Fed. Reg. 20902 (April 20, 2026), which establishes WCAG 2.1 Level AA as the technical standard for public-facing digital content produced by or on behalf of state and local government entities.</w:t>
      </w:r>
    </w:p>
    <w:p>
      <w:pPr>
        <w:pBdr>
          <w:left w:val="single" w:color="8A0F24" w:sz="12" w:space="8"/>
        </w:pBdr>
        <w:spacing w:after="120"/>
        <w:ind w:left="360" w:right="360"/>
      </w:pPr>
      <w:r>
        <w:t xml:space="preserve">Effective [date], the following requirements apply to all public-facing digital deliverables produced under this contract that have not yet been submitted for acceptance:</w:t>
      </w:r>
    </w:p>
    <w:p>
      <w:pPr>
        <w:spacing w:after="40"/>
        <w:ind w:left="720" w:right="360"/>
      </w:pPr>
      <w:r>
        <w:t xml:space="preserve">a. All public-facing digital deliverables shall conform to WCAG 2.1 Level AA.</w:t>
      </w:r>
    </w:p>
    <w:p>
      <w:pPr>
        <w:spacing w:after="40"/>
        <w:ind w:left="720" w:right="360"/>
      </w:pPr>
      <w:r>
        <w:t xml:space="preserve">b. The Consultant shall provide a Conformance Statement with each public-facing digital deliverable as described in Section [X].</w:t>
      </w:r>
    </w:p>
    <w:p>
      <w:pPr>
        <w:spacing w:after="40"/>
        <w:ind w:left="720" w:right="360"/>
      </w:pPr>
      <w:r>
        <w:t xml:space="preserve">c. [Entity Name] reserves the right to validate deliverables for accessibility conformance prior to acceptance.</w:t>
      </w:r>
    </w:p>
    <w:p>
      <w:pPr>
        <w:spacing w:after="120"/>
        <w:ind w:left="720" w:right="360"/>
      </w:pPr>
      <w:r>
        <w:t xml:space="preserve">d. Deliverables that do not conform to WCAG 2.1 Level AA shall be remediated by the Consultant in accordance with Section [X] at no additional cost to [Entity Name].</w:t>
      </w:r>
    </w:p>
    <w:p>
      <w:pPr>
        <w:pBdr>
          <w:left w:val="single" w:color="8A0F24" w:sz="12" w:space="8"/>
        </w:pBdr>
        <w:spacing w:after="200"/>
        <w:ind w:left="360" w:right="360"/>
      </w:pPr>
      <w:r>
        <w:t xml:space="preserve">This amendment does not apply retroactively to deliverables already accepted under this contract. All other terms and conditions of the original contract remain in full force and effect.</w:t>
      </w:r>
    </w:p>
    <w:p>
      <w:pPr>
        <w:pStyle w:val="Heading1"/>
      </w:pPr>
      <w:r>
        <w:t xml:space="preserve">6. Vendor Platform Procurement</w:t>
      </w:r>
    </w:p>
    <w:p>
      <w:pPr>
        <w:spacing w:after="120"/>
      </w:pPr>
      <w:r>
        <w:t xml:space="preserve">For entities procuring third-party platforms (survey tools, CMS, payment processors, meeting platforms), the following clause establishes accessibility as a procurement condition and an ongoing contractual obligation.</w:t>
      </w:r>
    </w:p>
    <w:p>
      <w:pPr>
        <w:pStyle w:val="Heading3"/>
      </w:pPr>
      <w:r>
        <w:t xml:space="preserve">Sample Clause 6.1 — Platform Accessibility Requirement</w:t>
      </w:r>
    </w:p>
    <w:p>
      <w:pPr>
        <w:pBdr>
          <w:left w:val="single" w:color="8A0F24" w:sz="12" w:space="8"/>
        </w:pBdr>
        <w:spacing w:after="120"/>
        <w:ind w:left="360" w:right="360"/>
      </w:pPr>
      <w:r>
        <w:t xml:space="preserve">The Vendor shall provide a completed Voluntary Product Accessibility Template (VPAT) or equivalent conformance documentation demonstrating the platform’s conformance to WCAG 2.1 Level AA as a condition of contract award. The VPAT shall be current within [number] months of the proposal submission date and shall identify the specific version of the product evaluated.</w:t>
      </w:r>
    </w:p>
    <w:p>
      <w:pPr>
        <w:pStyle w:val="Heading3"/>
      </w:pPr>
      <w:r>
        <w:t xml:space="preserve">Sample Clause 6.2 — Ongoing Conformance Obligation</w:t>
      </w:r>
    </w:p>
    <w:p>
      <w:pPr>
        <w:pBdr>
          <w:left w:val="single" w:color="8A0F24" w:sz="12" w:space="8"/>
        </w:pBdr>
        <w:spacing w:after="120"/>
        <w:ind w:left="360" w:right="360"/>
      </w:pPr>
      <w:r>
        <w:t xml:space="preserve">The Vendor shall maintain WCAG 2.1 Level AA conformance for the platform throughout the term of this contract, including any renewal periods. The Vendor shall provide an updated VPAT or equivalent conformance documentation within [number] days of any major product release or update that affects the user interface or functionality available to [Entity Name] or members of the public. If an update introduces accessibility regressions, the Vendor shall remediate the regressions within [number] business days of notification by [Entity Name].</w:t>
      </w:r>
    </w:p>
    <w:p>
      <w:pPr>
        <w:pStyle w:val="Heading3"/>
      </w:pPr>
      <w:r>
        <w:t xml:space="preserve">Sample Clause 6.3 — Right to Independent Testing</w:t>
      </w:r>
    </w:p>
    <w:p>
      <w:pPr>
        <w:pBdr>
          <w:left w:val="single" w:color="8A0F24" w:sz="12" w:space="8"/>
        </w:pBdr>
        <w:spacing w:after="200"/>
        <w:ind w:left="360" w:right="360"/>
      </w:pPr>
      <w:r>
        <w:t xml:space="preserve">[Entity Name] reserves the right to conduct independent accessibility testing of the platform at any time during the term of this contract. If independent testing identifies WCAG 2.1 Level AA failures, [Entity Name] shall notify the Vendor in writing, and the Vendor shall remediate the identified failures within [number] business days at no additional cost to [Entity Name].</w:t>
      </w:r>
    </w:p>
    <w:p>
      <w:pPr>
        <w:pBdr>
          <w:top w:val="single" w:color="8A0F24" w:sz="6" w:space="8"/>
        </w:pBdr>
        <w:spacing w:after="120" w:before="360"/>
      </w:pPr>
    </w:p>
    <w:p>
      <w:pPr>
        <w:spacing w:after="120"/>
      </w:pPr>
      <w:r>
        <w:rPr>
          <w:b/>
          <w:bCs/>
          <w:color w:val="8A0F24"/>
          <w:sz w:val="24"/>
          <w:szCs w:val="24"/>
        </w:rPr>
        <w:t xml:space="preserve">About This Resource</w:t>
      </w:r>
    </w:p>
    <w:p>
      <w:pPr>
        <w:spacing w:after="120"/>
      </w:pPr>
      <w:r>
        <w:t xml:space="preserve">This document is a companion resource to </w:t>
      </w:r>
      <w:r>
        <w:rPr>
          <w:i/>
          <w:iCs/>
        </w:rPr>
        <w:t xml:space="preserve">Real. Relevant. Required.: A Practitioner’s Guide to ADA Title II Digital Accessibility for State and Local Government</w:t>
      </w:r>
      <w:r>
        <w:t xml:space="preserve"> by Dr. Becky Rehorn, CPACC, CPSM. It is provided for informational purposes and does not constitute legal advice. Adapt all language to your entity’s procurement framework and consult legal counsel before incorporating into binding agreements.</w:t>
      </w:r>
    </w:p>
    <w:p>
      <w:pPr>
        <w:spacing w:after="120"/>
      </w:pPr>
      <w:r>
        <w:t xml:space="preserve">For assistance developing accessibility procurement language, conducting digital asset inventories, or building compliance programs, contact Accessible Organizations Group LLC.</w:t>
      </w:r>
    </w:p>
    <w:p>
      <w:r>
        <w:rPr>
          <w:color w:val="8A0F24"/>
        </w:rPr>
        <w:t xml:space="preserve">becky@accessibleorganizationsgroup.com  |  423.605.0480  |  www.aogaccess.com</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Source Sans 3" w:cs="Source Sans 3" w:eastAsia="Source Sans 3" w:hAnsi="Source Sans 3"/>
        <w:color w:val="54484A"/>
        <w:sz w:val="16"/>
        <w:szCs w:val="16"/>
      </w:rPr>
      <w:t xml:space="preserve">Sample Procurement Clauses for Digital Accessibility  |  </w:t>
    </w:r>
    <w:r>
      <w:rPr>
        <w:rFonts w:ascii="Source Sans 3" w:cs="Source Sans 3" w:eastAsia="Source Sans 3" w:hAnsi="Source Sans 3"/>
        <w:color w:val="54484A"/>
        <w:sz w:val="16"/>
        <w:szCs w:val="16"/>
      </w:rPr>
      <w:t xml:space="preserve">Accessible Organizations Group LLC  |  www.aogaccess.com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Source Sans 3" w:cs="Source Sans 3" w:eastAsia="Source Sans 3" w:hAnsi="Source Sans 3"/>
        <w:color w:val="1C1C1C"/>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360"/>
      <w:outlineLvl w:val="0"/>
    </w:pPr>
    <w:rPr>
      <w:rFonts w:ascii="Source Sans 3" w:cs="Source Sans 3" w:eastAsia="Source Sans 3" w:hAnsi="Source Sans 3"/>
      <w:b/>
      <w:bCs/>
      <w:color w:val="8A0F24"/>
      <w:sz w:val="32"/>
      <w:szCs w:val="32"/>
    </w:rPr>
  </w:style>
  <w:style w:type="paragraph" w:styleId="Heading2">
    <w:name w:val="Heading 2"/>
    <w:basedOn w:val="Normal"/>
    <w:next w:val="Normal"/>
    <w:qFormat/>
    <w:pPr>
      <w:spacing w:after="160" w:before="280"/>
      <w:outlineLvl w:val="1"/>
    </w:pPr>
    <w:rPr>
      <w:rFonts w:ascii="Source Sans 3" w:cs="Source Sans 3" w:eastAsia="Source Sans 3" w:hAnsi="Source Sans 3"/>
      <w:b/>
      <w:bCs/>
      <w:color w:val="8A0F24"/>
      <w:sz w:val="26"/>
      <w:szCs w:val="26"/>
    </w:rPr>
  </w:style>
  <w:style w:type="paragraph" w:styleId="Heading3">
    <w:name w:val="Heading 3"/>
    <w:basedOn w:val="Normal"/>
    <w:next w:val="Normal"/>
    <w:qFormat/>
    <w:pPr>
      <w:spacing w:after="120" w:before="200"/>
      <w:outlineLvl w:val="2"/>
    </w:pPr>
    <w:rPr>
      <w:rFonts w:ascii="Source Sans 3" w:cs="Source Sans 3" w:eastAsia="Source Sans 3" w:hAnsi="Source Sans 3"/>
      <w:b/>
      <w:bCs/>
      <w:color w:val="1C1C1C"/>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2026-04-21T14:05:28.529Z</dcterms:created>
  <dcterms:modified xsi:type="dcterms:W3CDTF">2026-04-21T14:05:28.530Z</dcterms:modified>
</cp:coreProperties>
</file>

<file path=docProps/custom.xml><?xml version="1.0" encoding="utf-8"?>
<Properties xmlns="http://schemas.openxmlformats.org/officeDocument/2006/custom-properties" xmlns:vt="http://schemas.openxmlformats.org/officeDocument/2006/docPropsVTypes"/>
</file>